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02"/>
        <w:gridCol w:w="567"/>
        <w:gridCol w:w="737"/>
        <w:gridCol w:w="1519"/>
        <w:gridCol w:w="1520"/>
        <w:gridCol w:w="329"/>
        <w:gridCol w:w="1191"/>
        <w:gridCol w:w="159"/>
        <w:gridCol w:w="448"/>
        <w:gridCol w:w="448"/>
        <w:gridCol w:w="170"/>
        <w:gridCol w:w="278"/>
      </w:tblGrid>
      <w:tr>
        <w:trPr>
          <w:trHeight w:hRule="exact" w:val="1005.333"/>
        </w:trPr>
        <w:tc>
          <w:tcPr>
            <w:tcW w:w="340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72.0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20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(пункту 5 розділу II)</w:t>
            </w:r>
          </w:p>
        </w:tc>
      </w:tr>
      <w:tr>
        <w:trPr>
          <w:trHeight w:hRule="exact" w:val="277.83"/>
        </w:trPr>
        <w:tc>
          <w:tcPr>
            <w:tcW w:w="10767.15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425.753"/>
        </w:trPr>
        <w:tc>
          <w:tcPr>
            <w:tcW w:w="10767.15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Довідка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дебіторську та кредиторську заборгованість за операціями, які не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відображаються у формі № 7д, № 7м «Звіт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заборгованість за бюджетними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коштами»</w:t>
            </w:r>
          </w:p>
        </w:tc>
      </w:tr>
      <w:tr>
        <w:trPr>
          <w:trHeight w:hRule="exact" w:val="277.8299"/>
        </w:trPr>
        <w:tc>
          <w:tcPr>
            <w:tcW w:w="10767.15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жовтня 2021 року</w:t>
            </w:r>
          </w:p>
        </w:tc>
      </w:tr>
      <w:tr>
        <w:trPr>
          <w:trHeight w:hRule="exact" w:val="277.8299"/>
        </w:trPr>
        <w:tc>
          <w:tcPr>
            <w:tcW w:w="340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72.0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674.7303"/>
        </w:trPr>
        <w:tc>
          <w:tcPr>
            <w:tcW w:w="340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672.05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Обласний заклад "Спеціалізована загальноосвітня школа-інтернат "Болградська гімназія ім.Г.С.Раковського"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20993842</w:t>
            </w:r>
          </w:p>
        </w:tc>
      </w:tr>
      <w:tr>
        <w:trPr>
          <w:trHeight w:hRule="exact" w:val="285.6209"/>
        </w:trPr>
        <w:tc>
          <w:tcPr>
            <w:tcW w:w="340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672.05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Болград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5121410100</w:t>
            </w:r>
          </w:p>
        </w:tc>
      </w:tr>
      <w:tr>
        <w:trPr>
          <w:trHeight w:hRule="exact" w:val="449.8201"/>
        </w:trPr>
        <w:tc>
          <w:tcPr>
            <w:tcW w:w="340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4672.05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9423.45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9423.45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340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4672.0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396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08.4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396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08.4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7745.1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08.4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6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Назва показників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03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 початок звітного року</w:t>
            </w:r>
          </w:p>
        </w:tc>
        <w:tc>
          <w:tcPr>
            <w:tcW w:w="3027.9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 кінець звітного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періоду (року)</w:t>
            </w:r>
          </w:p>
        </w:tc>
      </w:tr>
      <w:tr>
        <w:trPr>
          <w:trHeight w:hRule="exact" w:val="277.8295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дебет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кредит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дебет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кредит</w:t>
            </w:r>
          </w:p>
        </w:tc>
      </w:tr>
      <w:tr>
        <w:trPr>
          <w:trHeight w:hRule="exact" w:val="277.8304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Допомога і компенсації громадянам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1908,06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5447,61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37834,09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43567,68</w:t>
            </w:r>
          </w:p>
        </w:tc>
      </w:tr>
      <w:tr>
        <w:trPr>
          <w:trHeight w:hRule="exact" w:val="424.2409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допомога і компенсації громадянам, які постраждали внаслідок Чорнобильської катастрофи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011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допомога по тимчасовій непрацездатності, вагітності і пологах, на поховання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012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1908,06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5447,61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37834,09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43567,68</w:t>
            </w:r>
          </w:p>
        </w:tc>
      </w:tr>
      <w:tr>
        <w:trPr>
          <w:trHeight w:hRule="exact" w:val="424.2427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Розрахунки за операціями з внутрівідомчої передачі запасів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52360,00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Розрахунки за депозитними операціями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грошовими документами, матеріальними цінностями та іншими депозитними операціями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031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у залишках коштів на рахунках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032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Інша заборгованість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у тому числі[1]: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6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041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Розрахунки з депонетами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042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043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044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045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046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047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048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049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604.6111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Кредиторська заборгованість за бюджетними зобов’язаннями, не взятими на облік органами Казначейства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Розрахунки за іншими операціями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у тому числі[1]: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7"/>
        </w:trPr>
        <w:tc>
          <w:tcPr>
            <w:tcW w:w="3402" w:type="dxa"/>
          </w:tcPr>
          <w:p/>
        </w:tc>
        <w:tc>
          <w:tcPr>
            <w:tcW w:w="567" w:type="dxa"/>
          </w:tcPr>
          <w:p/>
        </w:tc>
        <w:tc>
          <w:tcPr>
            <w:tcW w:w="737" w:type="dxa"/>
          </w:tcPr>
          <w:p/>
        </w:tc>
        <w:tc>
          <w:tcPr>
            <w:tcW w:w="1519" w:type="dxa"/>
          </w:tcPr>
          <w:p/>
        </w:tc>
        <w:tc>
          <w:tcPr>
            <w:tcW w:w="1520" w:type="dxa"/>
          </w:tcPr>
          <w:p/>
        </w:tc>
        <w:tc>
          <w:tcPr>
            <w:tcW w:w="329" w:type="dxa"/>
          </w:tcPr>
          <w:p/>
        </w:tc>
        <w:tc>
          <w:tcPr>
            <w:tcW w:w="1191" w:type="dxa"/>
          </w:tcPr>
          <w:p/>
        </w:tc>
        <w:tc>
          <w:tcPr>
            <w:tcW w:w="159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567"/>
        <w:gridCol w:w="170"/>
        <w:gridCol w:w="822"/>
        <w:gridCol w:w="697"/>
        <w:gridCol w:w="652"/>
        <w:gridCol w:w="867"/>
        <w:gridCol w:w="482"/>
        <w:gridCol w:w="1038"/>
        <w:gridCol w:w="1225"/>
        <w:gridCol w:w="284"/>
      </w:tblGrid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061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062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063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064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065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066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067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068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069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1908,06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5447,61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37834,09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95927,68</w:t>
            </w:r>
          </w:p>
        </w:tc>
      </w:tr>
      <w:tr>
        <w:trPr>
          <w:trHeight w:hRule="exact" w:val="277.8299"/>
        </w:trPr>
        <w:tc>
          <w:tcPr>
            <w:tcW w:w="8227.05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528.2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                                               Керівник                               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95.35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20"/>
                <w:szCs w:val="20"/>
              </w:rPr>
              <w:t> Сніжана СКОРИЧ</w:t>
            </w:r>
          </w:p>
        </w:tc>
      </w:tr>
      <w:tr>
        <w:trPr>
          <w:trHeight w:hRule="exact" w:val="277.8299"/>
        </w:trPr>
        <w:tc>
          <w:tcPr>
            <w:tcW w:w="4536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528.2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                                               Головний бухгалтер              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95.35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20"/>
                <w:szCs w:val="20"/>
              </w:rPr>
              <w:t> Марія БАНЄВА</w:t>
            </w:r>
          </w:p>
        </w:tc>
      </w:tr>
      <w:tr>
        <w:trPr>
          <w:trHeight w:hRule="exact" w:val="277.8299"/>
        </w:trPr>
        <w:tc>
          <w:tcPr>
            <w:tcW w:w="4536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528.2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" 11 " жовтня 2021р.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3969" w:type="dxa"/>
          </w:tcPr>
          <w:p/>
        </w:tc>
        <w:tc>
          <w:tcPr>
            <w:tcW w:w="567" w:type="dxa"/>
          </w:tcPr>
          <w:p/>
        </w:tc>
        <w:tc>
          <w:tcPr>
            <w:tcW w:w="170" w:type="dxa"/>
          </w:tcPr>
          <w:p/>
        </w:tc>
        <w:tc>
          <w:tcPr>
            <w:tcW w:w="822" w:type="dxa"/>
          </w:tcPr>
          <w:p/>
        </w:tc>
        <w:tc>
          <w:tcPr>
            <w:tcW w:w="697" w:type="dxa"/>
          </w:tcPr>
          <w:p/>
        </w:tc>
        <w:tc>
          <w:tcPr>
            <w:tcW w:w="652" w:type="dxa"/>
          </w:tcPr>
          <w:p/>
        </w:tc>
        <w:tc>
          <w:tcPr>
            <w:tcW w:w="867" w:type="dxa"/>
          </w:tcPr>
          <w:p/>
        </w:tc>
        <w:tc>
          <w:tcPr>
            <w:tcW w:w="482" w:type="dxa"/>
          </w:tcPr>
          <w:p/>
        </w:tc>
        <w:tc>
          <w:tcPr>
            <w:tcW w:w="1038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Form_f_d20</dc:title>
  <dc:creator>FastReport.NET</dc:creator>
</cp:coreProperties>
</file>