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992"/>
        <w:gridCol w:w="737"/>
        <w:gridCol w:w="539"/>
        <w:gridCol w:w="608"/>
        <w:gridCol w:w="203"/>
        <w:gridCol w:w="830"/>
        <w:gridCol w:w="520"/>
        <w:gridCol w:w="675"/>
        <w:gridCol w:w="675"/>
        <w:gridCol w:w="298"/>
        <w:gridCol w:w="864"/>
        <w:gridCol w:w="187"/>
        <w:gridCol w:w="811"/>
        <w:gridCol w:w="351"/>
        <w:gridCol w:w="187"/>
        <w:gridCol w:w="261"/>
        <w:gridCol w:w="448"/>
        <w:gridCol w:w="170"/>
        <w:gridCol w:w="278"/>
      </w:tblGrid>
      <w:tr>
        <w:trPr>
          <w:trHeight w:hRule="exact" w:val="277.83"/>
        </w:trPr>
        <w:tc>
          <w:tcPr>
            <w:tcW w:w="2835" w:type="dxa"/>
            <w:gridSpan w:val="4"/>
            <w:tcBorders>
</w:tcBorders>
            <w:shd w:val="clear" w:color="#000000" w:fill="#FFFFFF"/>
            <w:vAlign w:val="top"/>
            <w:tcMar>
              <w:top w:w="17" w:type="dxa"/>
              <w:left w:w="38" w:type="dxa"/>
              <w:bottom w:w="17" w:type="dxa"/>
              <w:right w:w="38" w:type="dxa"/>
            </w:tcMar>
          </w:tcPr>
          <w:p/>
        </w:tc>
        <w:tc>
          <w:tcPr>
            <w:tcW w:w="4672.05" w:type="dxa"/>
            <w:gridSpan w:val="8"/>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447.9" w:type="dxa"/>
            <w:gridSpan w:val="2"/>
            <w:tcBorders>
</w:tcBorders>
            <w:shd w:val="clear" w:color="#000000" w:fill="#FFFFFF"/>
            <w:vAlign w:val="top"/>
            <w:tcMar>
              <w:top w:w="17" w:type="dxa"/>
              <w:left w:w="38" w:type="dxa"/>
              <w:bottom w:w="17" w:type="dxa"/>
              <w:right w:w="38" w:type="dxa"/>
            </w:tcMar>
          </w:tcPr>
          <w:p/>
        </w:tc>
        <w:tc>
          <w:tcPr>
            <w:tcW w:w="447.9" w:type="dxa"/>
            <w:tcBorders>
</w:tcBorders>
            <w:shd w:val="clear" w:color="#000000" w:fill="#FFFFFF"/>
            <w:vAlign w:val="top"/>
            <w:tcMar>
              <w:top w:w="17" w:type="dxa"/>
              <w:left w:w="38" w:type="dxa"/>
              <w:bottom w:w="17" w:type="dxa"/>
              <w:right w:w="38" w:type="dxa"/>
            </w:tcMar>
          </w:tcPr>
          <w:p/>
        </w:tc>
        <w:tc>
          <w:tcPr>
            <w:tcW w:w="447.9" w:type="dxa"/>
            <w:gridSpan w:val="2"/>
            <w:tcBorders>
</w:tcBorders>
            <w:shd w:val="clear" w:color="#000000" w:fill="#FFFFFF"/>
            <w:vAlign w:val="top"/>
            <w:tcMar>
              <w:top w:w="17" w:type="dxa"/>
              <w:left w:w="38" w:type="dxa"/>
              <w:bottom w:w="17" w:type="dxa"/>
              <w:right w:w="38" w:type="dxa"/>
            </w:tcMar>
          </w:tcPr>
          <w:p/>
        </w:tc>
      </w:tr>
      <w:tr>
        <w:trPr>
          <w:trHeight w:hRule="exact" w:val="277.83"/>
        </w:trPr>
        <w:tc>
          <w:tcPr>
            <w:tcW w:w="10200.15" w:type="dxa"/>
            <w:gridSpan w:val="20"/>
            <w:tcBorders>
</w:tcBorders>
            <w:shd w:val="clear" w:color="#000000" w:fill="#FFFFFF"/>
            <w:vAlign w:val="center"/>
            <w:tcMar>
              <w:top w:w="17" w:type="dxa"/>
              <w:left w:w="38" w:type="dxa"/>
              <w:bottom w:w="17" w:type="dxa"/>
              <w:right w:w="38" w:type="dxa"/>
            </w:tcMar>
          </w:tcPr>
          <w:p/>
        </w:tc>
      </w:tr>
      <w:tr>
        <w:trPr>
          <w:trHeight w:hRule="exact" w:val="478.9261"/>
        </w:trPr>
        <w:tc>
          <w:tcPr>
            <w:tcW w:w="10200.15" w:type="dxa"/>
            <w:gridSpan w:val="20"/>
            <w:tcBorders>
</w:tcBorders>
            <w:shd w:val="clear" w:color="#000000" w:fill="#FFFFFF"/>
            <w:vAlign w:val="center"/>
            <w:tcMar>
              <w:top w:w="17" w:type="dxa"/>
              <w:left w:w="38" w:type="dxa"/>
              <w:bottom w:w="17" w:type="dxa"/>
              <w:right w:w="38" w:type="dxa"/>
            </w:tcMar>
          </w:tcPr>
          <w:p>
            <w:pPr>
              <w:jc w:val="center"/>
              <w:spacing w:after="0" w:line="420" w:lineRule="auto"/>
              <w:rPr>
                <w:sz w:val="36"/>
                <w:szCs w:val="36"/>
              </w:rPr>
            </w:pPr>
            <w:r>
              <w:rPr>
                <w:rFonts w:ascii="Times New Roman" w:hAnsi="Times New Roman" w:cs="Times New Roman"/>
                <w:b/>
                <w:color w:val="#000000"/>
                <w:sz w:val="36"/>
                <w:szCs w:val="36"/>
              </w:rPr>
              <w:t> ПОЯСНЮВАЛЬНА ЗАПИСКА</w:t>
            </w:r>
          </w:p>
        </w:tc>
      </w:tr>
      <w:tr>
        <w:trPr>
          <w:trHeight w:hRule="exact" w:val="277.8299"/>
        </w:trPr>
        <w:tc>
          <w:tcPr>
            <w:tcW w:w="10200.15" w:type="dxa"/>
            <w:gridSpan w:val="20"/>
            <w:tcBorders>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b/>
                <w:i/>
                <w:color w:val="#000000"/>
                <w:sz w:val="20"/>
                <w:szCs w:val="20"/>
              </w:rPr>
              <w:t> за дев'ять місяців 2021 року</w:t>
            </w:r>
          </w:p>
        </w:tc>
      </w:tr>
      <w:tr>
        <w:trPr>
          <w:trHeight w:hRule="exact" w:val="277.83"/>
        </w:trPr>
        <w:tc>
          <w:tcPr>
            <w:tcW w:w="2835" w:type="dxa"/>
            <w:gridSpan w:val="4"/>
            <w:tcBorders>
</w:tcBorders>
            <w:shd w:val="clear" w:color="#000000" w:fill="#FFFFFF"/>
            <w:vAlign w:val="top"/>
            <w:tcMar>
              <w:top w:w="17" w:type="dxa"/>
              <w:left w:w="38" w:type="dxa"/>
              <w:bottom w:w="17" w:type="dxa"/>
              <w:right w:w="38" w:type="dxa"/>
            </w:tcMar>
          </w:tcPr>
          <w:p/>
        </w:tc>
        <w:tc>
          <w:tcPr>
            <w:tcW w:w="4672.05" w:type="dxa"/>
            <w:gridSpan w:val="8"/>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color w:val="#000000"/>
                <w:sz w:val="20"/>
                <w:szCs w:val="20"/>
              </w:rPr>
              <w:t> КОДИ</w:t>
            </w:r>
          </w:p>
        </w:tc>
      </w:tr>
      <w:tr>
        <w:trPr>
          <w:trHeight w:hRule="exact" w:val="674.73"/>
        </w:trPr>
        <w:tc>
          <w:tcPr>
            <w:tcW w:w="283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Установа</w:t>
            </w:r>
          </w:p>
        </w:tc>
        <w:tc>
          <w:tcPr>
            <w:tcW w:w="4672.05" w:type="dxa"/>
            <w:gridSpan w:val="8"/>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Обласний заклад "Спеціалізована загальноосвітня школа-інтернат "Болградська гімназія ім.Г.С.Раковського"</w:t>
            </w:r>
          </w:p>
        </w:tc>
        <w:tc>
          <w:tcPr>
            <w:tcW w:w="1349.4" w:type="dxa"/>
            <w:gridSpan w:val="3"/>
            <w:tcBorders>
</w:tcBorders>
            <w:shd w:val="clear" w:color="#000000" w:fill="#FFFFFF"/>
            <w:vAlign w:val="center"/>
            <w:tcMar>
              <w:top w:w="17" w:type="dxa"/>
              <w:left w:w="38" w:type="dxa"/>
              <w:bottom w:w="17" w:type="dxa"/>
              <w:right w:w="38" w:type="dxa"/>
            </w:tcMar>
          </w:tcPr>
          <w:p>
            <w:pPr>
              <w:jc w:val="left"/>
              <w:spacing w:after="0" w:line="240" w:lineRule="auto"/>
              <w:rPr>
                <w:sz w:val="20"/>
                <w:szCs w:val="20"/>
              </w:rPr>
            </w:pPr>
            <w:r>
              <w:rPr>
                <w:rFonts w:ascii="Times New Roman" w:hAnsi="Times New Roman" w:cs="Times New Roman"/>
                <w:color w:val="#000000"/>
                <w:sz w:val="20"/>
                <w:szCs w:val="20"/>
              </w:rPr>
              <w:t> за ЄДРПОУ</w:t>
            </w:r>
          </w:p>
        </w:tc>
        <w:tc>
          <w:tcPr>
            <w:tcW w:w="134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color w:val="#000000"/>
                <w:sz w:val="20"/>
                <w:szCs w:val="20"/>
              </w:rPr>
              <w:t> 20993842</w:t>
            </w:r>
          </w:p>
        </w:tc>
      </w:tr>
      <w:tr>
        <w:trPr>
          <w:trHeight w:hRule="exact" w:val="285.6211"/>
        </w:trPr>
        <w:tc>
          <w:tcPr>
            <w:tcW w:w="283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Територія</w:t>
            </w:r>
          </w:p>
        </w:tc>
        <w:tc>
          <w:tcPr>
            <w:tcW w:w="4672.05" w:type="dxa"/>
            <w:gridSpan w:val="8"/>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Болград</w:t>
            </w:r>
          </w:p>
        </w:tc>
        <w:tc>
          <w:tcPr>
            <w:tcW w:w="1349.4" w:type="dxa"/>
            <w:gridSpan w:val="3"/>
            <w:tcBorders>
</w:tcBorders>
            <w:shd w:val="clear" w:color="#000000" w:fill="#FFFFFF"/>
            <w:vAlign w:val="center"/>
            <w:tcMar>
              <w:top w:w="17" w:type="dxa"/>
              <w:left w:w="38" w:type="dxa"/>
              <w:bottom w:w="17" w:type="dxa"/>
              <w:right w:w="38" w:type="dxa"/>
            </w:tcMar>
          </w:tcPr>
          <w:p>
            <w:pPr>
              <w:jc w:val="left"/>
              <w:spacing w:after="0" w:line="240" w:lineRule="auto"/>
              <w:rPr>
                <w:sz w:val="20"/>
                <w:szCs w:val="20"/>
              </w:rPr>
            </w:pPr>
            <w:r>
              <w:rPr>
                <w:rFonts w:ascii="Times New Roman" w:hAnsi="Times New Roman" w:cs="Times New Roman"/>
                <w:color w:val="#000000"/>
                <w:sz w:val="20"/>
                <w:szCs w:val="20"/>
              </w:rPr>
              <w:t> за КОАТУУ</w:t>
            </w:r>
          </w:p>
        </w:tc>
        <w:tc>
          <w:tcPr>
            <w:tcW w:w="134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color w:val="#000000"/>
                <w:sz w:val="20"/>
                <w:szCs w:val="20"/>
              </w:rPr>
              <w:t> 5121410100</w:t>
            </w:r>
          </w:p>
        </w:tc>
      </w:tr>
      <w:tr>
        <w:trPr>
          <w:trHeight w:hRule="exact" w:val="449.8199"/>
        </w:trPr>
        <w:tc>
          <w:tcPr>
            <w:tcW w:w="2835" w:type="dxa"/>
            <w:gridSpan w:val="4"/>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Організаційно-правова</w:t>
            </w:r>
            <w:r>
              <w:rPr/>
              <w:t xml:space="preserve"> </w:t>
            </w:r>
            <w:r>
              <w:rPr>
                <w:rFonts w:ascii="Times New Roman" w:hAnsi="Times New Roman" w:cs="Times New Roman"/>
                <w:color w:val="#000000"/>
                <w:sz w:val="18"/>
                <w:szCs w:val="18"/>
              </w:rPr>
              <w:t>форма</w:t>
            </w:r>
            <w:r>
              <w:rPr/>
              <w:t xml:space="preserve"> </w:t>
            </w:r>
            <w:r>
              <w:rPr>
                <w:rFonts w:ascii="Times New Roman" w:hAnsi="Times New Roman" w:cs="Times New Roman"/>
                <w:color w:val="#000000"/>
                <w:sz w:val="18"/>
                <w:szCs w:val="18"/>
              </w:rPr>
              <w:t>господарювання</w:t>
            </w:r>
            <w:r>
              <w:rPr/>
              <w:t xml:space="preserve"> </w:t>
            </w:r>
          </w:p>
        </w:tc>
        <w:tc>
          <w:tcPr>
            <w:tcW w:w="4672.05" w:type="dxa"/>
            <w:gridSpan w:val="8"/>
            <w:tcBorders>
              <w:bottom w:val="single" w:sz="8" w:space="0" w:color="#808080"/>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b/>
                <w:i/>
                <w:color w:val="#000000"/>
                <w:sz w:val="18"/>
                <w:szCs w:val="18"/>
              </w:rPr>
              <w:t> Комунальна організація (установа, заклад)</w:t>
            </w:r>
          </w:p>
        </w:tc>
        <w:tc>
          <w:tcPr>
            <w:tcW w:w="1349.4" w:type="dxa"/>
            <w:gridSpan w:val="3"/>
            <w:tcBorders>
</w:tcBorders>
            <w:shd w:val="clear" w:color="#000000" w:fill="#FFFFFF"/>
            <w:vAlign w:val="center"/>
            <w:tcMar>
              <w:top w:w="17" w:type="dxa"/>
              <w:left w:w="38" w:type="dxa"/>
              <w:bottom w:w="17" w:type="dxa"/>
              <w:right w:w="38" w:type="dxa"/>
            </w:tcMar>
          </w:tcPr>
          <w:p>
            <w:pPr>
              <w:jc w:val="left"/>
              <w:spacing w:after="0" w:line="240" w:lineRule="auto"/>
              <w:rPr>
                <w:sz w:val="20"/>
                <w:szCs w:val="20"/>
              </w:rPr>
            </w:pPr>
            <w:r>
              <w:rPr>
                <w:rFonts w:ascii="Times New Roman" w:hAnsi="Times New Roman" w:cs="Times New Roman"/>
                <w:color w:val="#000000"/>
                <w:sz w:val="20"/>
                <w:szCs w:val="20"/>
              </w:rPr>
              <w:t> за КОПФГ</w:t>
            </w:r>
          </w:p>
        </w:tc>
        <w:tc>
          <w:tcPr>
            <w:tcW w:w="1343.7"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240" w:lineRule="auto"/>
              <w:rPr>
                <w:sz w:val="20"/>
                <w:szCs w:val="20"/>
              </w:rPr>
            </w:pPr>
            <w:r>
              <w:rPr>
                <w:rFonts w:ascii="Times New Roman" w:hAnsi="Times New Roman" w:cs="Times New Roman"/>
                <w:color w:val="#000000"/>
                <w:sz w:val="20"/>
                <w:szCs w:val="20"/>
              </w:rPr>
              <w:t> 430</w:t>
            </w:r>
          </w:p>
        </w:tc>
      </w:tr>
      <w:tr>
        <w:trPr>
          <w:trHeight w:hRule="exact" w:val="449.8201"/>
        </w:trPr>
        <w:tc>
          <w:tcPr>
            <w:tcW w:w="8856.45" w:type="dxa"/>
            <w:gridSpan w:val="1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Код</w:t>
            </w:r>
            <w:r>
              <w:rPr/>
              <w:t xml:space="preserve"> </w:t>
            </w:r>
            <w:r>
              <w:rPr>
                <w:rFonts w:ascii="Times New Roman" w:hAnsi="Times New Roman" w:cs="Times New Roman"/>
                <w:color w:val="#000000"/>
                <w:sz w:val="18"/>
                <w:szCs w:val="18"/>
              </w:rPr>
              <w:t>та</w:t>
            </w:r>
            <w:r>
              <w:rPr/>
              <w:t xml:space="preserve"> </w:t>
            </w:r>
            <w:r>
              <w:rPr>
                <w:rFonts w:ascii="Times New Roman" w:hAnsi="Times New Roman" w:cs="Times New Roman"/>
                <w:color w:val="#000000"/>
                <w:sz w:val="18"/>
                <w:szCs w:val="18"/>
              </w:rPr>
              <w:t>назва</w:t>
            </w:r>
            <w:r>
              <w:rPr/>
              <w:t xml:space="preserve"> </w:t>
            </w:r>
            <w:r>
              <w:rPr>
                <w:rFonts w:ascii="Times New Roman" w:hAnsi="Times New Roman" w:cs="Times New Roman"/>
                <w:color w:val="#000000"/>
                <w:sz w:val="18"/>
                <w:szCs w:val="18"/>
              </w:rPr>
              <w:t>типової</w:t>
            </w:r>
            <w:r>
              <w:rPr/>
              <w:t xml:space="preserve"> </w:t>
            </w:r>
            <w:r>
              <w:rPr>
                <w:rFonts w:ascii="Times New Roman" w:hAnsi="Times New Roman" w:cs="Times New Roman"/>
                <w:color w:val="#000000"/>
                <w:sz w:val="18"/>
                <w:szCs w:val="18"/>
              </w:rPr>
              <w:t>відомчої</w:t>
            </w:r>
            <w:r>
              <w:rPr/>
              <w:t xml:space="preserve"> </w:t>
            </w:r>
            <w:r>
              <w:rPr>
                <w:rFonts w:ascii="Times New Roman" w:hAnsi="Times New Roman" w:cs="Times New Roman"/>
                <w:color w:val="#000000"/>
                <w:sz w:val="18"/>
                <w:szCs w:val="18"/>
              </w:rPr>
              <w:t>класифікації</w:t>
            </w:r>
            <w:r>
              <w:rPr/>
              <w:t xml:space="preserve"> </w:t>
            </w:r>
            <w:r>
              <w:rPr>
                <w:rFonts w:ascii="Times New Roman" w:hAnsi="Times New Roman" w:cs="Times New Roman"/>
                <w:color w:val="#000000"/>
                <w:sz w:val="18"/>
                <w:szCs w:val="18"/>
              </w:rPr>
              <w:t>видатків</w:t>
            </w:r>
            <w:r>
              <w:rPr/>
              <w:t xml:space="preserve"> </w:t>
            </w:r>
            <w:r>
              <w:rPr>
                <w:rFonts w:ascii="Times New Roman" w:hAnsi="Times New Roman" w:cs="Times New Roman"/>
                <w:color w:val="#000000"/>
                <w:sz w:val="18"/>
                <w:szCs w:val="18"/>
              </w:rPr>
              <w:t>та</w:t>
            </w:r>
            <w:r>
              <w:rPr/>
              <w:t xml:space="preserve"> </w:t>
            </w:r>
            <w:r>
              <w:rPr>
                <w:rFonts w:ascii="Times New Roman" w:hAnsi="Times New Roman" w:cs="Times New Roman"/>
                <w:color w:val="#000000"/>
                <w:sz w:val="18"/>
                <w:szCs w:val="18"/>
              </w:rPr>
              <w:t>кредитування</w:t>
            </w:r>
            <w:r>
              <w:rPr/>
              <w:t xml:space="preserve"> </w:t>
            </w:r>
            <w:r>
              <w:rPr>
                <w:rFonts w:ascii="Times New Roman" w:hAnsi="Times New Roman" w:cs="Times New Roman"/>
                <w:color w:val="#000000"/>
                <w:sz w:val="18"/>
                <w:szCs w:val="18"/>
              </w:rPr>
              <w:t>місцевих</w:t>
            </w:r>
            <w:r>
              <w:rPr/>
              <w:t xml:space="preserve"> </w:t>
            </w:r>
            <w:r>
              <w:rPr>
                <w:rFonts w:ascii="Times New Roman" w:hAnsi="Times New Roman" w:cs="Times New Roman"/>
                <w:color w:val="#000000"/>
                <w:sz w:val="18"/>
                <w:szCs w:val="18"/>
              </w:rPr>
              <w:t>бюджетів</w:t>
            </w:r>
            <w:r>
              <w:rPr/>
              <w:t xml:space="preserve"> </w:t>
            </w:r>
            <w:r>
              <w:rPr>
                <w:rFonts w:ascii="Times New Roman" w:hAnsi="Times New Roman" w:cs="Times New Roman"/>
                <w:b/>
                <w:color w:val="#000000"/>
                <w:sz w:val="18"/>
                <w:szCs w:val="18"/>
              </w:rPr>
              <w:t>006</w:t>
            </w:r>
            <w:r>
              <w:rPr/>
              <w:t xml:space="preserve"> </w:t>
            </w:r>
            <w:r>
              <w:rPr>
                <w:rFonts w:ascii="Times New Roman" w:hAnsi="Times New Roman" w:cs="Times New Roman"/>
                <w:b/>
                <w:color w:val="#000000"/>
                <w:sz w:val="18"/>
                <w:szCs w:val="18"/>
              </w:rPr>
              <w:t>-</w:t>
            </w:r>
            <w:r>
              <w:rPr/>
              <w:t xml:space="preserve"> </w:t>
            </w:r>
            <w:r>
              <w:rPr>
                <w:rFonts w:ascii="Times New Roman" w:hAnsi="Times New Roman" w:cs="Times New Roman"/>
                <w:b/>
                <w:color w:val="#000000"/>
                <w:sz w:val="18"/>
                <w:szCs w:val="18"/>
              </w:rPr>
              <w:t>Орган</w:t>
            </w:r>
            <w:r>
              <w:rPr/>
              <w:t xml:space="preserve"> </w:t>
            </w:r>
            <w:r>
              <w:rPr>
                <w:rFonts w:ascii="Times New Roman" w:hAnsi="Times New Roman" w:cs="Times New Roman"/>
                <w:b/>
                <w:color w:val="#000000"/>
                <w:sz w:val="18"/>
                <w:szCs w:val="18"/>
              </w:rPr>
              <w:t>з</w:t>
            </w:r>
            <w:r>
              <w:rPr/>
              <w:t xml:space="preserve"> </w:t>
            </w:r>
            <w:r>
              <w:rPr>
                <w:rFonts w:ascii="Times New Roman" w:hAnsi="Times New Roman" w:cs="Times New Roman"/>
                <w:b/>
                <w:color w:val="#000000"/>
                <w:sz w:val="18"/>
                <w:szCs w:val="18"/>
              </w:rPr>
              <w:t>питань</w:t>
            </w:r>
            <w:r>
              <w:rPr/>
              <w:t xml:space="preserve"> </w:t>
            </w:r>
            <w:r>
              <w:rPr>
                <w:rFonts w:ascii="Times New Roman" w:hAnsi="Times New Roman" w:cs="Times New Roman"/>
                <w:b/>
                <w:color w:val="#000000"/>
                <w:sz w:val="18"/>
                <w:szCs w:val="18"/>
              </w:rPr>
              <w:t>освіти</w:t>
            </w:r>
            <w:r>
              <w:rPr/>
              <w:t xml:space="preserve"> </w:t>
            </w:r>
            <w:r>
              <w:rPr>
                <w:rFonts w:ascii="Times New Roman" w:hAnsi="Times New Roman" w:cs="Times New Roman"/>
                <w:b/>
                <w:color w:val="#000000"/>
                <w:sz w:val="18"/>
                <w:szCs w:val="18"/>
              </w:rPr>
              <w:t>і</w:t>
            </w:r>
            <w:r>
              <w:rPr/>
              <w:t xml:space="preserve"> </w:t>
            </w:r>
            <w:r>
              <w:rPr>
                <w:rFonts w:ascii="Times New Roman" w:hAnsi="Times New Roman" w:cs="Times New Roman"/>
                <w:b/>
                <w:color w:val="#000000"/>
                <w:sz w:val="18"/>
                <w:szCs w:val="18"/>
              </w:rPr>
              <w:t>науки</w:t>
            </w:r>
            <w:r>
              <w:rPr/>
              <w:t xml:space="preserve"> </w:t>
            </w:r>
          </w:p>
        </w:tc>
        <w:tc>
          <w:tcPr>
            <w:tcW w:w="447.9" w:type="dxa"/>
            <w:gridSpan w:val="2"/>
            <w:tcBorders>
</w:tcBorders>
            <w:shd w:val="clear" w:color="#000000" w:fill="#FFFFFF"/>
            <w:vAlign w:val="top"/>
            <w:tcMar>
              <w:top w:w="17" w:type="dxa"/>
              <w:left w:w="38" w:type="dxa"/>
              <w:bottom w:w="17" w:type="dxa"/>
              <w:right w:w="38" w:type="dxa"/>
            </w:tcMar>
          </w:tcPr>
          <w:p/>
        </w:tc>
        <w:tc>
          <w:tcPr>
            <w:tcW w:w="447.9" w:type="dxa"/>
            <w:tcBorders>
</w:tcBorders>
            <w:shd w:val="clear" w:color="#000000" w:fill="#FFFFFF"/>
            <w:vAlign w:val="top"/>
            <w:tcMar>
              <w:top w:w="17" w:type="dxa"/>
              <w:left w:w="38" w:type="dxa"/>
              <w:bottom w:w="17" w:type="dxa"/>
              <w:right w:w="38" w:type="dxa"/>
            </w:tcMar>
          </w:tcPr>
          <w:p/>
        </w:tc>
        <w:tc>
          <w:tcPr>
            <w:tcW w:w="447.9" w:type="dxa"/>
            <w:gridSpan w:val="2"/>
            <w:tcBorders>
</w:tcBorders>
            <w:shd w:val="clear" w:color="#000000" w:fill="#FFFFFF"/>
            <w:vAlign w:val="top"/>
            <w:tcMar>
              <w:top w:w="17" w:type="dxa"/>
              <w:left w:w="38" w:type="dxa"/>
              <w:bottom w:w="17" w:type="dxa"/>
              <w:right w:w="38" w:type="dxa"/>
            </w:tcMar>
          </w:tcPr>
          <w:p/>
        </w:tc>
      </w:tr>
      <w:tr>
        <w:trPr>
          <w:trHeight w:hRule="exact" w:val="449.8199"/>
        </w:trPr>
        <w:tc>
          <w:tcPr>
            <w:tcW w:w="2835" w:type="dxa"/>
            <w:gridSpan w:val="4"/>
            <w:tcBorders>
</w:tcBorders>
            <w:shd w:val="clear" w:color="#000000" w:fill="#FFFFFF"/>
            <w:vAlign w:val="center"/>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Періодичність:</w:t>
            </w:r>
            <w:r>
              <w:rPr/>
              <w:t xml:space="preserve"> </w:t>
            </w:r>
            <w:r>
              <w:rPr>
                <w:rFonts w:ascii="Times New Roman" w:hAnsi="Times New Roman" w:cs="Times New Roman"/>
                <w:b/>
                <w:color w:val="#000000"/>
                <w:sz w:val="18"/>
                <w:szCs w:val="18"/>
              </w:rPr>
              <w:t>квартальна</w:t>
            </w:r>
            <w:r>
              <w:rPr/>
              <w:t xml:space="preserve"> </w:t>
            </w:r>
            <w:r>
              <w:rPr>
                <w:rFonts w:ascii="Times New Roman" w:hAnsi="Times New Roman" w:cs="Times New Roman"/>
                <w:b/>
                <w:color w:val="#000000"/>
                <w:sz w:val="18"/>
                <w:szCs w:val="18"/>
              </w:rPr>
              <w:t>(проміжна)</w:t>
            </w:r>
            <w:r>
              <w:rPr/>
              <w:t xml:space="preserve"> </w:t>
            </w:r>
          </w:p>
        </w:tc>
        <w:tc>
          <w:tcPr>
            <w:tcW w:w="4672.05" w:type="dxa"/>
            <w:gridSpan w:val="8"/>
            <w:tcBorders>
</w:tcBorders>
            <w:shd w:val="clear" w:color="#000000" w:fill="#FFFFFF"/>
            <w:vAlign w:val="center"/>
            <w:tcMar>
              <w:top w:w="17" w:type="dxa"/>
              <w:left w:w="38" w:type="dxa"/>
              <w:bottom w:w="17" w:type="dxa"/>
              <w:right w:w="38" w:type="dxa"/>
            </w:tcMar>
          </w:tcPr>
          <w:p/>
        </w:tc>
        <w:tc>
          <w:tcPr>
            <w:tcW w:w="1349.4" w:type="dxa"/>
            <w:gridSpan w:val="3"/>
            <w:tcBorders>
</w:tcBorders>
            <w:shd w:val="clear" w:color="#000000" w:fill="#FFFFFF"/>
            <w:vAlign w:val="center"/>
            <w:tcMar>
              <w:top w:w="17" w:type="dxa"/>
              <w:left w:w="38" w:type="dxa"/>
              <w:bottom w:w="17" w:type="dxa"/>
              <w:right w:w="38" w:type="dxa"/>
            </w:tcMar>
          </w:tcPr>
          <w:p/>
        </w:tc>
        <w:tc>
          <w:tcPr>
            <w:tcW w:w="447.9" w:type="dxa"/>
            <w:gridSpan w:val="2"/>
            <w:tcBorders>
</w:tcBorders>
            <w:shd w:val="clear" w:color="#000000" w:fill="#FFFFFF"/>
            <w:vAlign w:val="center"/>
            <w:tcMar>
              <w:top w:w="17" w:type="dxa"/>
              <w:left w:w="38" w:type="dxa"/>
              <w:bottom w:w="17" w:type="dxa"/>
              <w:right w:w="38" w:type="dxa"/>
            </w:tcMar>
          </w:tcPr>
          <w:p/>
        </w:tc>
        <w:tc>
          <w:tcPr>
            <w:tcW w:w="447.9" w:type="dxa"/>
            <w:tcBorders>
</w:tcBorders>
            <w:shd w:val="clear" w:color="#000000" w:fill="#FFFFFF"/>
            <w:vAlign w:val="center"/>
            <w:tcMar>
              <w:top w:w="17" w:type="dxa"/>
              <w:left w:w="38" w:type="dxa"/>
              <w:bottom w:w="17" w:type="dxa"/>
              <w:right w:w="38" w:type="dxa"/>
            </w:tcMar>
          </w:tcPr>
          <w:p/>
        </w:tc>
        <w:tc>
          <w:tcPr>
            <w:tcW w:w="447.9" w:type="dxa"/>
            <w:gridSpan w:val="2"/>
            <w:tcBorders>
</w:tcBorders>
            <w:shd w:val="clear" w:color="#000000" w:fill="#FFFFFF"/>
            <w:vAlign w:val="center"/>
            <w:tcMar>
              <w:top w:w="17" w:type="dxa"/>
              <w:left w:w="38" w:type="dxa"/>
              <w:bottom w:w="17" w:type="dxa"/>
              <w:right w:w="38" w:type="dxa"/>
            </w:tcMar>
          </w:tcPr>
          <w:p/>
        </w:tc>
      </w:tr>
      <w:tr>
        <w:trPr>
          <w:trHeight w:hRule="exact" w:val="302.0848"/>
        </w:trPr>
        <w:tc>
          <w:tcPr>
            <w:tcW w:w="567" w:type="dxa"/>
          </w:tcPr>
          <w:p/>
        </w:tc>
        <w:tc>
          <w:tcPr>
            <w:tcW w:w="992" w:type="dxa"/>
          </w:tcPr>
          <w:p/>
        </w:tc>
        <w:tc>
          <w:tcPr>
            <w:tcW w:w="737" w:type="dxa"/>
          </w:tcPr>
          <w:p/>
        </w:tc>
        <w:tc>
          <w:tcPr>
            <w:tcW w:w="539" w:type="dxa"/>
          </w:tcPr>
          <w:p/>
        </w:tc>
        <w:tc>
          <w:tcPr>
            <w:tcW w:w="608"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864" w:type="dxa"/>
          </w:tcPr>
          <w:p/>
        </w:tc>
        <w:tc>
          <w:tcPr>
            <w:tcW w:w="187" w:type="dxa"/>
          </w:tcPr>
          <w:p/>
        </w:tc>
        <w:tc>
          <w:tcPr>
            <w:tcW w:w="811" w:type="dxa"/>
          </w:tcPr>
          <w:p/>
        </w:tc>
        <w:tc>
          <w:tcPr>
            <w:tcW w:w="351" w:type="dxa"/>
          </w:tcPr>
          <w:p/>
        </w:tc>
        <w:tc>
          <w:tcPr>
            <w:tcW w:w="187" w:type="dxa"/>
          </w:tcPr>
          <w:p/>
        </w:tc>
        <w:tc>
          <w:tcPr>
            <w:tcW w:w="261" w:type="dxa"/>
          </w:tcPr>
          <w:p/>
        </w:tc>
        <w:tc>
          <w:tcPr>
            <w:tcW w:w="448" w:type="dxa"/>
          </w:tcPr>
          <w:p/>
        </w:tc>
        <w:tc>
          <w:tcPr>
            <w:tcW w:w="170" w:type="dxa"/>
          </w:tcPr>
          <w:p/>
        </w:tc>
        <w:tc>
          <w:tcPr>
            <w:tcW w:w="278" w:type="dxa"/>
          </w:tcPr>
          <w:p/>
        </w:tc>
      </w:tr>
      <w:tr>
        <w:trPr>
          <w:trHeight w:hRule="exact" w:val="329.2799"/>
        </w:trPr>
        <w:tc>
          <w:tcPr>
            <w:tcW w:w="5670"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Короткий опис основної діяльності установи</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Найменування органу, якому підпорядкована установа</w:t>
            </w:r>
          </w:p>
        </w:tc>
        <w:tc>
          <w:tcPr>
            <w:tcW w:w="170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b/>
                <w:color w:val="#000000"/>
                <w:sz w:val="12"/>
                <w:szCs w:val="12"/>
              </w:rPr>
              <w:t> Середня чисельність працівників</w:t>
            </w:r>
          </w:p>
        </w:tc>
      </w:tr>
      <w:tr>
        <w:trPr>
          <w:trHeight w:hRule="exact" w:val="166.6984"/>
        </w:trPr>
        <w:tc>
          <w:tcPr>
            <w:tcW w:w="5670"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1</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2</w:t>
            </w:r>
          </w:p>
        </w:tc>
        <w:tc>
          <w:tcPr>
            <w:tcW w:w="1701"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top w:w="17" w:type="dxa"/>
              <w:left w:w="38" w:type="dxa"/>
              <w:bottom w:w="17" w:type="dxa"/>
              <w:right w:w="38" w:type="dxa"/>
            </w:tcMar>
          </w:tcPr>
          <w:p>
            <w:pPr>
              <w:jc w:val="center"/>
              <w:spacing w:after="0" w:line="120" w:lineRule="auto"/>
              <w:rPr>
                <w:sz w:val="10"/>
                <w:szCs w:val="10"/>
              </w:rPr>
            </w:pPr>
            <w:r>
              <w:rPr>
                <w:rFonts w:ascii="Times New Roman" w:hAnsi="Times New Roman" w:cs="Times New Roman"/>
                <w:color w:val="#000000"/>
                <w:sz w:val="10"/>
                <w:szCs w:val="10"/>
              </w:rPr>
              <w:t> 3</w:t>
            </w:r>
          </w:p>
        </w:tc>
      </w:tr>
      <w:tr>
        <w:trPr>
          <w:trHeight w:hRule="exact" w:val="1411.053"/>
        </w:trPr>
        <w:tc>
          <w:tcPr>
            <w:tcW w:w="5670"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color w:val="#000000"/>
                <w:sz w:val="12"/>
                <w:szCs w:val="12"/>
              </w:rPr>
              <w:t>  Забезпечення реалізації права громадян на здобуття повної загальної середньої освіти; - Виховання громадянина України; - розвиток особистості учня, його здбностей і обдаувань, наукового світогляду; - реалізація права вихованців на вільне формування політичних і світоглядних переконань; - Створення умов для оволодіння системою наукових знань про природу, людину і суспільство та ін. Предмето діяльності закладу є : навчання, виховання, утримання та розвиток дітей, які будуються на принципах доступності, свободи від політичних, громадських і релігійних об'єднань; взаємоз'вязок розумового, морального , фізичного і естетичного виховання; рівності умов кожної дитини для повної реалізації її здібностей, всебічного розвитку органічного змісту і форм освіти, науковості розвиваючого характеру навчання, гнучкості, прогностичності, єдності і наступності, безперервності і різноманітності, поєднання державного управління і громадського самоврядування.</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color w:val="#000000"/>
                <w:sz w:val="12"/>
                <w:szCs w:val="12"/>
              </w:rPr>
              <w:t> Департамент освіти та науки ООДА</w:t>
            </w:r>
          </w:p>
        </w:tc>
        <w:tc>
          <w:tcPr>
            <w:tcW w:w="1701" w:type="dxa"/>
            <w:gridSpan w:val="6"/>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color w:val="#000000"/>
                <w:sz w:val="12"/>
                <w:szCs w:val="12"/>
              </w:rPr>
              <w:t> Середня чисельність працівників 91 особи та 2 за сумісництвом</w:t>
            </w:r>
          </w:p>
        </w:tc>
      </w:tr>
      <w:tr>
        <w:trPr>
          <w:trHeight w:hRule="exact" w:val="277.8295"/>
        </w:trPr>
        <w:tc>
          <w:tcPr>
            <w:tcW w:w="567" w:type="dxa"/>
          </w:tcPr>
          <w:p/>
        </w:tc>
        <w:tc>
          <w:tcPr>
            <w:tcW w:w="992" w:type="dxa"/>
          </w:tcPr>
          <w:p/>
        </w:tc>
        <w:tc>
          <w:tcPr>
            <w:tcW w:w="737" w:type="dxa"/>
          </w:tcPr>
          <w:p/>
        </w:tc>
        <w:tc>
          <w:tcPr>
            <w:tcW w:w="539" w:type="dxa"/>
          </w:tcPr>
          <w:p/>
        </w:tc>
        <w:tc>
          <w:tcPr>
            <w:tcW w:w="608"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864" w:type="dxa"/>
          </w:tcPr>
          <w:p/>
        </w:tc>
        <w:tc>
          <w:tcPr>
            <w:tcW w:w="187" w:type="dxa"/>
          </w:tcPr>
          <w:p/>
        </w:tc>
        <w:tc>
          <w:tcPr>
            <w:tcW w:w="811" w:type="dxa"/>
          </w:tcPr>
          <w:p/>
        </w:tc>
        <w:tc>
          <w:tcPr>
            <w:tcW w:w="351" w:type="dxa"/>
          </w:tcPr>
          <w:p/>
        </w:tc>
        <w:tc>
          <w:tcPr>
            <w:tcW w:w="187" w:type="dxa"/>
          </w:tcPr>
          <w:p/>
        </w:tc>
        <w:tc>
          <w:tcPr>
            <w:tcW w:w="261" w:type="dxa"/>
          </w:tcPr>
          <w:p/>
        </w:tc>
        <w:tc>
          <w:tcPr>
            <w:tcW w:w="448" w:type="dxa"/>
          </w:tcPr>
          <w:p/>
        </w:tc>
        <w:tc>
          <w:tcPr>
            <w:tcW w:w="170" w:type="dxa"/>
          </w:tcPr>
          <w:p/>
        </w:tc>
        <w:tc>
          <w:tcPr>
            <w:tcW w:w="278" w:type="dxa"/>
          </w:tcPr>
          <w:p/>
        </w:tc>
      </w:tr>
      <w:tr>
        <w:trPr>
          <w:trHeight w:hRule="exact" w:val="1817.802"/>
        </w:trPr>
        <w:tc>
          <w:tcPr>
            <w:tcW w:w="10206" w:type="dxa"/>
            <w:gridSpan w:val="20"/>
            <w:tcBorders>
</w:tcBorders>
            <w:shd w:val="clear" w:color="#000000" w:fill="#FFFFFF"/>
            <w:vAlign w:val="top"/>
            <w:tcMar>
              <w:top w:w="0" w:type="dxa"/>
              <w:left w:w="38" w:type="dxa"/>
              <w:bottom w:w="0" w:type="dxa"/>
              <w:right w:w="38" w:type="dxa"/>
            </w:tcMar>
          </w:tcPr>
          <w:p>
            <w:pPr>
              <w:jc w:val="both"/>
              <w:spacing w:after="0" w:line="240" w:lineRule="auto"/>
              <w:rPr>
                <w:sz w:val="20"/>
                <w:szCs w:val="20"/>
              </w:rPr>
            </w:pPr>
            <w:r>
              <w:rPr>
                <w:rFonts w:ascii="Times New Roman" w:hAnsi="Times New Roman" w:cs="Times New Roman"/>
                <w:color w:val="#000000"/>
                <w:sz w:val="20"/>
                <w:szCs w:val="20"/>
              </w:rPr>
              <w:t>         За дев’ять місяців 2021 року фінансова діяльність закладу забезпечувалася 9 реєстраційними рахунками в ДКСУ у Болградському районі Одеської області. За КФК 0611021 Надання загальної середньої освіти закладами загальної середньої освіти та КФК 0611031 Надання загальної середньої освіти закладами загальної середньої освіти. Дебіторської та кредиторської заборгованісті  на 01.01.2021 року –відсутня, але на 01.10.2021 року складає 8910,00 грн. за КЕКВ 2210. За формою 4.2. було придбано основних засобів на суму 269939,52 грн. та  було списання МБП, що склало – 12960,00 грн.  За 9 місяців  2021 року  нараховано знос на суму 44660,00 грн. На кінець звітного періоду  залишки матеріалів склали на суму 471566,00 грн. та гроші в національній валюті – 416447,00 грн.</w:t>
            </w: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top"/>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top"/>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1729.35" w:type="dxa"/>
            <w:gridSpan w:val="2"/>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Керівник</w:t>
            </w: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2698.8" w:type="dxa"/>
            <w:gridSpan w:val="6"/>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u w:val="single"/>
                <w:color w:val="#000000"/>
                <w:sz w:val="18"/>
                <w:szCs w:val="18"/>
              </w:rPr>
              <w:t> Сніжана СКОРИЧ</w:t>
            </w: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bottom"/>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3078.75" w:type="dxa"/>
            <w:gridSpan w:val="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color w:val="#000000"/>
                <w:sz w:val="18"/>
                <w:szCs w:val="18"/>
              </w:rPr>
              <w:t> Головний бухгалтер (керівник ССП)</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2698.8" w:type="dxa"/>
            <w:gridSpan w:val="6"/>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u w:val="single"/>
                <w:color w:val="#000000"/>
                <w:sz w:val="18"/>
                <w:szCs w:val="18"/>
              </w:rPr>
              <w:t> Марія БАНЄВА</w:t>
            </w: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277.8304"/>
        </w:trPr>
        <w:tc>
          <w:tcPr>
            <w:tcW w:w="567" w:type="dxa"/>
            <w:tcBorders>
</w:tcBorders>
            <w:shd w:val="clear" w:color="#000000" w:fill="#FFFFFF"/>
            <w:vAlign w:val="bottom"/>
            <w:tcMar>
              <w:top w:w="17" w:type="dxa"/>
              <w:left w:w="38" w:type="dxa"/>
              <w:bottom w:w="17" w:type="dxa"/>
              <w:right w:w="38" w:type="dxa"/>
            </w:tcMar>
          </w:tcPr>
          <w:p/>
        </w:tc>
        <w:tc>
          <w:tcPr>
            <w:tcW w:w="992.25" w:type="dxa"/>
            <w:tcBorders>
</w:tcBorders>
            <w:shd w:val="clear" w:color="#000000" w:fill="#FFFFFF"/>
            <w:vAlign w:val="bottom"/>
            <w:tcMar>
              <w:top w:w="17" w:type="dxa"/>
              <w:left w:w="38" w:type="dxa"/>
              <w:bottom w:w="17" w:type="dxa"/>
              <w:right w:w="38" w:type="dxa"/>
            </w:tcMar>
          </w:tcPr>
          <w:p/>
        </w:tc>
        <w:tc>
          <w:tcPr>
            <w:tcW w:w="737.1" w:type="dxa"/>
            <w:tcBorders>
</w:tcBorders>
            <w:shd w:val="clear" w:color="#000000" w:fill="#FFFFFF"/>
            <w:vAlign w:val="bottom"/>
            <w:tcMar>
              <w:top w:w="17" w:type="dxa"/>
              <w:left w:w="38" w:type="dxa"/>
              <w:bottom w:w="17" w:type="dxa"/>
              <w:right w:w="38" w:type="dxa"/>
            </w:tcMar>
          </w:tcPr>
          <w:p/>
        </w:tc>
        <w:tc>
          <w:tcPr>
            <w:tcW w:w="1349.4" w:type="dxa"/>
            <w:gridSpan w:val="3"/>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277.8295"/>
        </w:trPr>
        <w:tc>
          <w:tcPr>
            <w:tcW w:w="567" w:type="dxa"/>
            <w:tcBorders>
</w:tcBorders>
            <w:shd w:val="clear" w:color="#000000" w:fill="#FFFFFF"/>
            <w:vAlign w:val="bottom"/>
            <w:tcMar>
              <w:top w:w="17" w:type="dxa"/>
              <w:left w:w="38" w:type="dxa"/>
              <w:bottom w:w="17" w:type="dxa"/>
              <w:right w:w="38" w:type="dxa"/>
            </w:tcMar>
          </w:tcPr>
          <w:p/>
        </w:tc>
        <w:tc>
          <w:tcPr>
            <w:tcW w:w="3078.75" w:type="dxa"/>
            <w:gridSpan w:val="5"/>
            <w:tcBorders>
</w:tcBorders>
            <w:shd w:val="clear" w:color="#000000" w:fill="#FFFFFF"/>
            <w:vAlign w:val="bottom"/>
            <w:tcMar>
              <w:top w:w="17" w:type="dxa"/>
              <w:left w:w="38" w:type="dxa"/>
              <w:bottom w:w="17" w:type="dxa"/>
              <w:right w:w="38" w:type="dxa"/>
            </w:tcMar>
          </w:tcPr>
          <w:p>
            <w:pPr>
              <w:jc w:val="left"/>
              <w:spacing w:after="0" w:line="210" w:lineRule="auto"/>
              <w:rPr>
                <w:sz w:val="18"/>
                <w:szCs w:val="18"/>
              </w:rPr>
            </w:pPr>
            <w:r>
              <w:rPr>
                <w:rFonts w:ascii="Times New Roman" w:hAnsi="Times New Roman" w:cs="Times New Roman"/>
                <w:i/>
                <w:color w:val="#000000"/>
                <w:sz w:val="18"/>
                <w:szCs w:val="18"/>
              </w:rPr>
              <w:t> " 11 " жовтня 2021р.</w:t>
            </w:r>
          </w:p>
        </w:tc>
        <w:tc>
          <w:tcPr>
            <w:tcW w:w="1349.4" w:type="dxa"/>
            <w:gridSpan w:val="2"/>
            <w:tcBorders>
</w:tcBorders>
            <w:shd w:val="clear" w:color="#000000" w:fill="#FFFFFF"/>
            <w:vAlign w:val="bottom"/>
            <w:tcMar>
              <w:top w:w="17" w:type="dxa"/>
              <w:left w:w="38" w:type="dxa"/>
              <w:bottom w:w="17" w:type="dxa"/>
              <w:right w:w="38" w:type="dxa"/>
            </w:tcMar>
          </w:tcPr>
          <w:p/>
        </w:tc>
        <w:tc>
          <w:tcPr>
            <w:tcW w:w="1349.4" w:type="dxa"/>
            <w:gridSpan w:val="2"/>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1349.4" w:type="dxa"/>
            <w:gridSpan w:val="3"/>
            <w:tcBorders>
</w:tcBorders>
            <w:shd w:val="clear" w:color="#000000" w:fill="#FFFFFF"/>
            <w:vAlign w:val="top"/>
            <w:tcMar>
              <w:top w:w="17" w:type="dxa"/>
              <w:left w:w="38" w:type="dxa"/>
              <w:bottom w:w="17" w:type="dxa"/>
              <w:right w:w="38" w:type="dxa"/>
            </w:tcMar>
          </w:tcPr>
          <w:p/>
        </w:tc>
        <w:tc>
          <w:tcPr>
            <w:tcW w:w="759.75" w:type="dxa"/>
            <w:gridSpan w:val="2"/>
            <w:tcBorders>
</w:tcBorders>
            <w:shd w:val="clear" w:color="#000000" w:fill="#FFFFFF"/>
            <w:vAlign w:val="top"/>
            <w:tcMar>
              <w:top w:w="17" w:type="dxa"/>
              <w:left w:w="38" w:type="dxa"/>
              <w:bottom w:w="17" w:type="dxa"/>
              <w:right w:w="38" w:type="dxa"/>
            </w:tcMar>
          </w:tcPr>
          <w:p/>
        </w:tc>
        <w:tc>
          <w:tcPr>
            <w:tcW w:w="396.9" w:type="dxa"/>
            <w:gridSpan w:val="2"/>
            <w:tcBorders>
</w:tcBorders>
            <w:shd w:val="clear" w:color="#000000" w:fill="#FFFFFF"/>
            <w:vAlign w:val="top"/>
            <w:tcMar>
              <w:top w:w="17" w:type="dxa"/>
              <w:left w:w="38" w:type="dxa"/>
              <w:bottom w:w="17" w:type="dxa"/>
              <w:right w:w="38" w:type="dxa"/>
            </w:tcMar>
          </w:tcPr>
          <w:p/>
        </w:tc>
      </w:tr>
      <w:tr>
        <w:trPr>
          <w:trHeight w:hRule="exact" w:val="1166.886"/>
        </w:trPr>
        <w:tc>
          <w:tcPr>
            <w:tcW w:w="567" w:type="dxa"/>
          </w:tcPr>
          <w:p/>
        </w:tc>
        <w:tc>
          <w:tcPr>
            <w:tcW w:w="992" w:type="dxa"/>
          </w:tcPr>
          <w:p/>
        </w:tc>
        <w:tc>
          <w:tcPr>
            <w:tcW w:w="737" w:type="dxa"/>
          </w:tcPr>
          <w:p/>
        </w:tc>
        <w:tc>
          <w:tcPr>
            <w:tcW w:w="539" w:type="dxa"/>
          </w:tcPr>
          <w:p/>
        </w:tc>
        <w:tc>
          <w:tcPr>
            <w:tcW w:w="608"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864" w:type="dxa"/>
          </w:tcPr>
          <w:p/>
        </w:tc>
        <w:tc>
          <w:tcPr>
            <w:tcW w:w="187" w:type="dxa"/>
          </w:tcPr>
          <w:p/>
        </w:tc>
        <w:tc>
          <w:tcPr>
            <w:tcW w:w="811" w:type="dxa"/>
          </w:tcPr>
          <w:p/>
        </w:tc>
        <w:tc>
          <w:tcPr>
            <w:tcW w:w="351" w:type="dxa"/>
          </w:tcPr>
          <w:p/>
        </w:tc>
        <w:tc>
          <w:tcPr>
            <w:tcW w:w="1134" w:type="dxa"/>
            <w:gridSpan w:val="4"/>
            <w:tcBorders>
</w:tcBorders>
            <w:shd w:val="clear" w:color="#FFFFFF" w:fill="#FFFFFF"/>
            <w:vAlign w:val="top"/>
            <w:tcMar>
              <w:top w:w="0" w:type="dxa"/>
              <w:left w:w="4" w:type="dxa"/>
              <w:bottom w:w="0" w:type="dxa"/>
              <w:right w:w="4" w:type="dxa"/>
            </w:tcMar>
          </w:tcPr>
          <w:p>
            <w:r>
              <w:rPr>
                <w:noProof/>
              </w:rPr>
              <w:drawing>
                <wp:inline distT="0" distB="0" distL="0" distR="0">
                  <wp:extent cx="720000" cy="72000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1"/>
                          <a:stretch>
                            <a:fillRect/>
                          </a:stretch>
                        </pic:blipFill>
                        <pic:spPr>
                          <a:xfrm>
                            <a:off x="0" y="0"/>
                            <a:ext cx="720000" cy="720000"/>
                          </a:xfrm>
                          <a:prstGeom prst="rect">
                            <a:avLst/>
                          </a:prstGeom>
                        </pic:spPr>
                      </pic:pic>
                    </a:graphicData>
                  </a:graphic>
                </wp:inline>
              </w:drawing>
            </w:r>
          </w:p>
        </w:tc>
        <w:tc>
          <w:tcPr>
            <w:tcW w:w="278" w:type="dxa"/>
          </w:tcPr>
          <w:p/>
        </w:tc>
      </w:tr>
      <w:tr>
        <w:trPr>
          <w:trHeight w:hRule="exact" w:val="3797.451"/>
        </w:trPr>
        <w:tc>
          <w:tcPr>
            <w:tcW w:w="567" w:type="dxa"/>
          </w:tcPr>
          <w:p/>
        </w:tc>
        <w:tc>
          <w:tcPr>
            <w:tcW w:w="992" w:type="dxa"/>
          </w:tcPr>
          <w:p/>
        </w:tc>
        <w:tc>
          <w:tcPr>
            <w:tcW w:w="737" w:type="dxa"/>
          </w:tcPr>
          <w:p/>
        </w:tc>
        <w:tc>
          <w:tcPr>
            <w:tcW w:w="539" w:type="dxa"/>
          </w:tcPr>
          <w:p/>
        </w:tc>
        <w:tc>
          <w:tcPr>
            <w:tcW w:w="608" w:type="dxa"/>
          </w:tcPr>
          <w:p/>
        </w:tc>
        <w:tc>
          <w:tcPr>
            <w:tcW w:w="203" w:type="dxa"/>
          </w:tcPr>
          <w:p/>
        </w:tc>
        <w:tc>
          <w:tcPr>
            <w:tcW w:w="830" w:type="dxa"/>
          </w:tcPr>
          <w:p/>
        </w:tc>
        <w:tc>
          <w:tcPr>
            <w:tcW w:w="520" w:type="dxa"/>
          </w:tcPr>
          <w:p/>
        </w:tc>
        <w:tc>
          <w:tcPr>
            <w:tcW w:w="675" w:type="dxa"/>
          </w:tcPr>
          <w:p/>
        </w:tc>
        <w:tc>
          <w:tcPr>
            <w:tcW w:w="675" w:type="dxa"/>
          </w:tcPr>
          <w:p/>
        </w:tc>
        <w:tc>
          <w:tcPr>
            <w:tcW w:w="298" w:type="dxa"/>
          </w:tcPr>
          <w:p/>
        </w:tc>
        <w:tc>
          <w:tcPr>
            <w:tcW w:w="864" w:type="dxa"/>
          </w:tcPr>
          <w:p/>
        </w:tc>
        <w:tc>
          <w:tcPr>
            <w:tcW w:w="187" w:type="dxa"/>
          </w:tcPr>
          <w:p/>
        </w:tc>
        <w:tc>
          <w:tcPr>
            <w:tcW w:w="811" w:type="dxa"/>
          </w:tcPr>
          <w:p/>
        </w:tc>
        <w:tc>
          <w:tcPr>
            <w:tcW w:w="351" w:type="dxa"/>
          </w:tcPr>
          <w:p/>
        </w:tc>
        <w:tc>
          <w:tcPr>
            <w:tcW w:w="187" w:type="dxa"/>
          </w:tcPr>
          <w:p/>
        </w:tc>
        <w:tc>
          <w:tcPr>
            <w:tcW w:w="261" w:type="dxa"/>
          </w:tcPr>
          <w:p/>
        </w:tc>
        <w:tc>
          <w:tcPr>
            <w:tcW w:w="448" w:type="dxa"/>
          </w:tcPr>
          <w:p/>
        </w:tc>
        <w:tc>
          <w:tcPr>
            <w:tcW w:w="170" w:type="dxa"/>
          </w:tcPr>
          <w:p/>
        </w:tc>
        <w:tc>
          <w:tcPr>
            <w:tcW w:w="278" w:type="dxa"/>
          </w:tcPr>
          <w:p/>
        </w:tc>
      </w:tr>
      <w:tr>
        <w:trPr>
          <w:trHeight w:hRule="exact" w:val="277.8304"/>
        </w:trPr>
        <w:tc>
          <w:tcPr>
            <w:tcW w:w="3442.5" w:type="dxa"/>
            <w:gridSpan w:val="5"/>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202100000029573714</w:t>
            </w:r>
          </w:p>
        </w:tc>
        <w:tc>
          <w:tcPr>
            <w:tcW w:w="1032.75" w:type="dxa"/>
            <w:gridSpan w:val="2"/>
            <w:tcBorders>
              <w:top w:val="double" w:sz="8" w:space="0" w:color="#D3D3D3"/>
            </w:tcBorders>
            <w:shd w:val="clear" w:color="#D3D3D3" w:fill="#FFFFFF"/>
            <w:vAlign w:val="center"/>
            <w:tcMar>
              <w:top w:w="17" w:type="dxa"/>
              <w:left w:w="38" w:type="dxa"/>
              <w:bottom w:w="17" w:type="dxa"/>
              <w:right w:w="38" w:type="dxa"/>
            </w:tcMar>
          </w:tcPr>
          <w:p/>
        </w:tc>
        <w:tc>
          <w:tcPr>
            <w:tcW w:w="2167.5" w:type="dxa"/>
            <w:gridSpan w:val="4"/>
            <w:tcBorders>
              <w:top w:val="double" w:sz="8" w:space="0" w:color="#D3D3D3"/>
            </w:tcBorders>
            <w:shd w:val="clear" w:color="#D3D3D3" w:fill="#FFFFFF"/>
            <w:vAlign w:val="center"/>
            <w:tcMar>
              <w:top w:w="17" w:type="dxa"/>
              <w:left w:w="38" w:type="dxa"/>
              <w:bottom w:w="17" w:type="dxa"/>
              <w:right w:w="38" w:type="dxa"/>
            </w:tcMar>
          </w:tcPr>
          <w:p>
            <w:pPr>
              <w:jc w:val="left"/>
              <w:spacing w:after="0" w:line="150" w:lineRule="auto"/>
              <w:rPr>
                <w:sz w:val="12"/>
                <w:szCs w:val="12"/>
              </w:rPr>
            </w:pPr>
            <w:r>
              <w:rPr>
                <w:rFonts w:ascii="Times New Roman" w:hAnsi="Times New Roman" w:cs="Times New Roman"/>
                <w:i/>
                <w:color w:val="#D3D3D3"/>
                <w:sz w:val="12"/>
                <w:szCs w:val="12"/>
              </w:rPr>
              <w:t> АС  " Є-ЗВІТНІСТЬ "</w:t>
            </w:r>
          </w:p>
        </w:tc>
        <w:tc>
          <w:tcPr>
            <w:tcW w:w="805.2" w:type="dxa"/>
            <w:tcBorders>
              <w:top w:val="double" w:sz="8" w:space="0" w:color="#D3D3D3"/>
            </w:tcBorders>
            <w:shd w:val="clear" w:color="#D3D3D3" w:fill="#FFFFFF"/>
            <w:vAlign w:val="center"/>
            <w:tcMar>
              <w:top w:w="17" w:type="dxa"/>
              <w:left w:w="38" w:type="dxa"/>
              <w:bottom w:w="17" w:type="dxa"/>
              <w:right w:w="38" w:type="dxa"/>
            </w:tcMar>
          </w:tcPr>
          <w:p/>
        </w:tc>
        <w:tc>
          <w:tcPr>
            <w:tcW w:w="2758.05" w:type="dxa"/>
            <w:gridSpan w:val="8"/>
            <w:tcBorders>
              <w:top w:val="double" w:sz="8" w:space="0" w:color="#D3D3D3"/>
            </w:tcBorders>
            <w:shd w:val="clear" w:color="#D3D3D3" w:fill="#FFFFFF"/>
            <w:vAlign w:val="center"/>
            <w:tcMar>
              <w:top w:w="17" w:type="dxa"/>
              <w:left w:w="38" w:type="dxa"/>
              <w:bottom w:w="17" w:type="dxa"/>
              <w:right w:w="38" w:type="dxa"/>
            </w:tcMar>
          </w:tcPr>
          <w:p>
            <w:pPr>
              <w:jc w:val="center"/>
              <w:spacing w:after="0" w:line="150" w:lineRule="auto"/>
              <w:rPr>
                <w:sz w:val="12"/>
                <w:szCs w:val="12"/>
              </w:rPr>
            </w:pPr>
            <w:r>
              <w:rPr>
                <w:rFonts w:ascii="Times New Roman" w:hAnsi="Times New Roman" w:cs="Times New Roman"/>
                <w:i/>
                <w:color w:val="#D3D3D3"/>
                <w:sz w:val="12"/>
                <w:szCs w:val="12"/>
              </w:rPr>
              <w:t> ст. 1 з 1</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 Id="rId11" Type="http://schemas.openxmlformats.org/officeDocument/2006/relationships/image" Target="media/image1.png"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Form_f_d10</dc:title>
  <dc:creator>FastReport.NET</dc:creator>
</cp:coreProperties>
</file>